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b/>
          <w:szCs w:val="24"/>
        </w:rPr>
      </w:pPr>
      <w:r>
        <w:rPr>
          <w:b/>
          <w:szCs w:val="24"/>
        </w:rPr>
        <w:t>Mobile Security Plan</w:t>
      </w:r>
    </w:p>
    <w:p>
      <w:pPr>
        <w:pStyle w:val="style0"/>
        <w:spacing w:lineRule="auto" w:line="480"/>
        <w:jc w:val="center"/>
        <w:rPr>
          <w:b/>
          <w:szCs w:val="24"/>
        </w:rPr>
      </w:pPr>
    </w:p>
    <w:p>
      <w:pPr>
        <w:pStyle w:val="style266"/>
        <w:jc w:val="center"/>
        <w:rPr>
          <w:rFonts w:ascii="Times New Roman" w:cs="Times New Roman" w:hAnsi="Times New Roman"/>
          <w:b/>
          <w:color w:val="auto"/>
          <w:sz w:val="24"/>
        </w:rPr>
      </w:pPr>
      <w:r>
        <w:rPr>
          <w:rFonts w:ascii="Times New Roman" w:cs="Times New Roman" w:hAnsi="Times New Roman"/>
          <w:b/>
          <w:color w:val="auto"/>
          <w:sz w:val="24"/>
        </w:rPr>
        <w:t>Table of Contents</w:t>
      </w:r>
    </w:p>
    <w:p>
      <w:pPr>
        <w:pStyle w:val="style19"/>
        <w:tabs>
          <w:tab w:val="right" w:leader="dot" w:pos="9350"/>
        </w:tabs>
        <w:spacing w:lineRule="auto" w:line="480"/>
        <w:rPr>
          <w:noProof/>
        </w:rPr>
      </w:pPr>
      <w:r>
        <w:rPr/>
        <w:fldChar w:fldCharType="begin"/>
      </w:r>
      <w:r>
        <w:instrText xml:space="preserve"> TOC \o "1-3" \h \z \u </w:instrText>
      </w:r>
      <w:r>
        <w:rPr/>
        <w:fldChar w:fldCharType="separate"/>
      </w:r>
      <w:r>
        <w:rPr/>
        <w:fldChar w:fldCharType="begin"/>
      </w:r>
      <w:r>
        <w:instrText xml:space="preserve"> HYPERLINK \l "_Toc5974111" </w:instrText>
      </w:r>
      <w:r>
        <w:rPr/>
        <w:fldChar w:fldCharType="separate"/>
      </w:r>
      <w:r>
        <w:rPr>
          <w:rStyle w:val="style85"/>
          <w:b/>
          <w:noProof/>
        </w:rPr>
        <w:t>Introduction</w:t>
      </w:r>
      <w:r>
        <w:rPr>
          <w:noProof/>
          <w:webHidden/>
        </w:rPr>
        <w:tab/>
      </w:r>
      <w:r>
        <w:rPr>
          <w:noProof/>
          <w:webHidden/>
        </w:rPr>
        <w:fldChar w:fldCharType="begin"/>
      </w:r>
      <w:r>
        <w:rPr>
          <w:noProof/>
          <w:webHidden/>
        </w:rPr>
        <w:instrText xml:space="preserve"> PAGEREF _Toc5974111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spacing w:lineRule="auto" w:line="480"/>
        <w:rPr>
          <w:noProof/>
        </w:rPr>
      </w:pPr>
      <w:r>
        <w:rPr/>
        <w:fldChar w:fldCharType="begin"/>
      </w:r>
      <w:r>
        <w:instrText xml:space="preserve"> HYPERLINK \l "_Toc5974112" </w:instrText>
      </w:r>
      <w:r>
        <w:rPr/>
        <w:fldChar w:fldCharType="separate"/>
      </w:r>
      <w:r>
        <w:rPr>
          <w:rStyle w:val="style85"/>
          <w:b/>
          <w:noProof/>
        </w:rPr>
        <w:t>Mobile Threats</w:t>
      </w:r>
      <w:r>
        <w:rPr>
          <w:noProof/>
          <w:webHidden/>
        </w:rPr>
        <w:tab/>
      </w:r>
      <w:r>
        <w:rPr>
          <w:noProof/>
          <w:webHidden/>
        </w:rPr>
        <w:fldChar w:fldCharType="begin"/>
      </w:r>
      <w:r>
        <w:rPr>
          <w:noProof/>
          <w:webHidden/>
        </w:rPr>
        <w:instrText xml:space="preserve"> PAGEREF _Toc5974112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spacing w:lineRule="auto" w:line="480"/>
        <w:rPr>
          <w:noProof/>
        </w:rPr>
      </w:pPr>
      <w:r>
        <w:rPr/>
        <w:fldChar w:fldCharType="begin"/>
      </w:r>
      <w:r>
        <w:instrText xml:space="preserve"> HYPERLINK \l "_Toc5974113" </w:instrText>
      </w:r>
      <w:r>
        <w:rPr/>
        <w:fldChar w:fldCharType="separate"/>
      </w:r>
      <w:r>
        <w:rPr>
          <w:rStyle w:val="style85"/>
          <w:b/>
          <w:noProof/>
        </w:rPr>
        <w:t>Vulnerability Assessment Plan</w:t>
      </w:r>
      <w:r>
        <w:rPr>
          <w:noProof/>
          <w:webHidden/>
        </w:rPr>
        <w:tab/>
      </w:r>
      <w:r>
        <w:rPr>
          <w:noProof/>
          <w:webHidden/>
        </w:rPr>
        <w:fldChar w:fldCharType="begin"/>
      </w:r>
      <w:r>
        <w:rPr>
          <w:noProof/>
          <w:webHidden/>
        </w:rPr>
        <w:instrText xml:space="preserve"> PAGEREF _Toc5974113 \h </w:instrText>
      </w:r>
      <w:r>
        <w:rPr>
          <w:noProof/>
          <w:webHidden/>
        </w:rPr>
        <w:fldChar w:fldCharType="separate"/>
      </w:r>
      <w:r>
        <w:rPr>
          <w:noProof/>
          <w:webHidden/>
        </w:rPr>
        <w:t>4</w:t>
      </w:r>
      <w:r>
        <w:rPr>
          <w:noProof/>
          <w:webHidden/>
        </w:rPr>
        <w:fldChar w:fldCharType="end"/>
      </w:r>
      <w:r>
        <w:rPr/>
        <w:fldChar w:fldCharType="end"/>
      </w:r>
    </w:p>
    <w:p>
      <w:pPr>
        <w:pStyle w:val="style0"/>
        <w:rPr/>
      </w:pPr>
      <w:r>
        <w:rPr>
          <w:b/>
          <w:bCs/>
          <w:noProof/>
        </w:rPr>
        <w:fldChar w:fldCharType="end"/>
      </w:r>
    </w:p>
    <w:p>
      <w:pPr>
        <w:pStyle w:val="style0"/>
        <w:spacing w:lineRule="auto" w:line="480"/>
        <w:jc w:val="center"/>
        <w:rPr>
          <w:b/>
          <w:szCs w:val="24"/>
        </w:rPr>
      </w:pPr>
    </w:p>
    <w:bookmarkStart w:id="0" w:name="_Toc5974111"/>
    <w:p>
      <w:pPr>
        <w:pStyle w:val="style1"/>
        <w:rPr>
          <w:rFonts w:ascii="Times New Roman" w:cs="Times New Roman" w:hAnsi="Times New Roman"/>
          <w:b/>
          <w:color w:val="auto"/>
          <w:sz w:val="24"/>
        </w:rPr>
      </w:pPr>
      <w:r>
        <w:rPr>
          <w:rFonts w:ascii="Times New Roman" w:cs="Times New Roman" w:hAnsi="Times New Roman"/>
          <w:b/>
          <w:color w:val="auto"/>
          <w:sz w:val="24"/>
        </w:rPr>
        <w:t>Introduction</w:t>
      </w:r>
      <w:bookmarkEnd w:id="0"/>
    </w:p>
    <w:p>
      <w:pPr>
        <w:pStyle w:val="style0"/>
        <w:rPr/>
      </w:pPr>
    </w:p>
    <w:p>
      <w:pPr>
        <w:pStyle w:val="style0"/>
        <w:spacing w:lineRule="auto" w:line="480"/>
        <w:ind w:firstLine="284"/>
        <w:jc w:val="left"/>
        <w:rPr>
          <w:szCs w:val="24"/>
        </w:rPr>
      </w:pPr>
      <w:r>
        <w:rPr>
          <w:szCs w:val="24"/>
        </w:rPr>
        <w:t xml:space="preserve">For small IT companies like BlueGreen, </w:t>
      </w:r>
      <w:r>
        <w:rPr>
          <w:szCs w:val="24"/>
        </w:rPr>
        <w:t xml:space="preserve">mobile phones and tablets are regarded as regular pieces of furniture. Under the protocol of “Bring Your Own Device,” large percentages of employees do use most of their own </w:t>
      </w:r>
      <w:r>
        <w:rPr>
          <w:szCs w:val="24"/>
        </w:rPr>
        <w:t xml:space="preserve">devices to perform their office tasks. According to </w:t>
      </w:r>
      <w:r>
        <w:rPr>
          <w:color w:val="000000"/>
          <w:szCs w:val="24"/>
          <w:shd w:val="clear" w:color="auto" w:fill="ffffff"/>
        </w:rPr>
        <w:t>(</w:t>
      </w:r>
      <w:r>
        <w:rPr>
          <w:color w:val="000000"/>
          <w:szCs w:val="24"/>
          <w:shd w:val="clear" w:color="auto" w:fill="ffffff"/>
        </w:rPr>
        <w:t>Gan</w:t>
      </w:r>
      <w:r>
        <w:rPr>
          <w:color w:val="000000"/>
          <w:szCs w:val="24"/>
          <w:shd w:val="clear" w:color="auto" w:fill="ffffff"/>
        </w:rPr>
        <w:t xml:space="preserve"> 2018)</w:t>
      </w:r>
      <w:r>
        <w:rPr>
          <w:szCs w:val="24"/>
        </w:rPr>
        <w:t xml:space="preserve">, an average of 62% of employees do use their own cell phones to perform tasks. For BlueGreen company to expand, it needs to ensure that its wireless infrastructure is </w:t>
      </w:r>
      <w:r>
        <w:rPr>
          <w:szCs w:val="24"/>
        </w:rPr>
        <w:t>secure while at the same time evaluating the risks that the BYOD policy might bring forth.</w:t>
      </w:r>
      <w:r>
        <w:rPr>
          <w:szCs w:val="24"/>
        </w:rPr>
        <w:t xml:space="preserve"> In this mobile security plan, the report will first identify the top mobile threats that have faced companies over the years. A vulnerability </w:t>
      </w:r>
      <w:r>
        <w:rPr>
          <w:szCs w:val="24"/>
        </w:rPr>
        <w:t xml:space="preserve">assessment plan will be developed specifically for the mobile environment. </w:t>
      </w:r>
      <w:r>
        <w:rPr>
          <w:szCs w:val="24"/>
        </w:rPr>
        <w:t>Additionally, the report will include an audit process that the company will follow as well as the steps to be involved in analyzing vulnerability</w:t>
      </w:r>
      <w:r>
        <w:rPr>
          <w:szCs w:val="24"/>
        </w:rPr>
        <w:t xml:space="preserve">. The most appropriate tools to be used in the analysis will be identified and analyzed </w:t>
      </w:r>
      <w:r>
        <w:rPr>
          <w:szCs w:val="24"/>
        </w:rPr>
        <w:t>in the report.</w:t>
      </w:r>
    </w:p>
    <w:bookmarkStart w:id="1" w:name="_Toc5974112"/>
    <w:p>
      <w:pPr>
        <w:pStyle w:val="style0"/>
        <w:rPr/>
      </w:pPr>
    </w:p>
    <w:p>
      <w:pPr>
        <w:pStyle w:val="style0"/>
        <w:rPr/>
      </w:pPr>
    </w:p>
    <w:p>
      <w:pPr>
        <w:pStyle w:val="style1"/>
        <w:jc w:val="center"/>
        <w:rPr>
          <w:rFonts w:ascii="Times New Roman" w:cs="Times New Roman" w:hAnsi="Times New Roman"/>
          <w:b/>
          <w:color w:val="auto"/>
          <w:sz w:val="24"/>
        </w:rPr>
      </w:pPr>
      <w:r>
        <w:rPr>
          <w:rFonts w:ascii="Times New Roman" w:cs="Times New Roman" w:hAnsi="Times New Roman"/>
          <w:b/>
          <w:color w:val="auto"/>
          <w:sz w:val="24"/>
        </w:rPr>
        <w:t>Mobile Threats</w:t>
      </w:r>
      <w:bookmarkEnd w:id="1"/>
    </w:p>
    <w:p>
      <w:pPr>
        <w:pStyle w:val="style0"/>
        <w:rPr/>
      </w:pPr>
    </w:p>
    <w:p>
      <w:pPr>
        <w:pStyle w:val="style0"/>
        <w:spacing w:lineRule="auto" w:line="480"/>
        <w:jc w:val="left"/>
        <w:rPr>
          <w:b/>
          <w:szCs w:val="24"/>
        </w:rPr>
      </w:pPr>
      <w:r>
        <w:rPr>
          <w:b/>
          <w:szCs w:val="24"/>
        </w:rPr>
        <w:t>Data Leakage</w:t>
      </w:r>
    </w:p>
    <w:p>
      <w:pPr>
        <w:pStyle w:val="style0"/>
        <w:spacing w:lineRule="auto" w:line="480"/>
        <w:ind w:firstLine="284"/>
        <w:jc w:val="left"/>
        <w:rPr>
          <w:szCs w:val="24"/>
        </w:rPr>
      </w:pPr>
      <w:r>
        <w:rPr>
          <w:szCs w:val="24"/>
        </w:rPr>
        <w:t>Data Leakage</w:t>
      </w:r>
      <w:r>
        <w:rPr>
          <w:szCs w:val="24"/>
        </w:rPr>
        <w:t xml:space="preserve"> is one of the most common mobile application threats. Some of the applications that are available in app stores tend to perform as normal but </w:t>
      </w:r>
      <w:r>
        <w:rPr>
          <w:szCs w:val="24"/>
        </w:rPr>
        <w:t>they pose the risk of sending personal and corporate data to a remote server, where cyber criminals and different users can have access to it.</w:t>
      </w:r>
      <w:r>
        <w:rPr>
          <w:szCs w:val="24"/>
        </w:rPr>
        <w:t xml:space="preserve"> Data leakage</w:t>
      </w:r>
      <w:r>
        <w:rPr>
          <w:szCs w:val="24"/>
        </w:rPr>
        <w:t>s</w:t>
      </w:r>
      <w:r>
        <w:rPr>
          <w:szCs w:val="24"/>
        </w:rPr>
        <w:t xml:space="preserve"> also do o</w:t>
      </w:r>
      <w:r>
        <w:rPr>
          <w:szCs w:val="24"/>
        </w:rPr>
        <w:t xml:space="preserve">ccur whereby mobile malwares </w:t>
      </w:r>
      <w:r>
        <w:rPr>
          <w:szCs w:val="24"/>
        </w:rPr>
        <w:t xml:space="preserve">use distribution </w:t>
      </w:r>
      <w:r>
        <w:rPr>
          <w:szCs w:val="24"/>
        </w:rPr>
        <w:t xml:space="preserve">codes that are native to operating systems to spread data </w:t>
      </w:r>
      <w:r>
        <w:rPr>
          <w:szCs w:val="24"/>
        </w:rPr>
        <w:t xml:space="preserve">across networks without showing any red flags. </w:t>
      </w:r>
    </w:p>
    <w:p>
      <w:pPr>
        <w:pStyle w:val="style0"/>
        <w:spacing w:lineRule="auto" w:line="480"/>
        <w:jc w:val="left"/>
        <w:rPr>
          <w:b/>
          <w:szCs w:val="24"/>
        </w:rPr>
      </w:pPr>
      <w:r>
        <w:rPr>
          <w:b/>
          <w:szCs w:val="24"/>
        </w:rPr>
        <w:t xml:space="preserve">Wi-Fi interference </w:t>
      </w:r>
    </w:p>
    <w:p>
      <w:pPr>
        <w:pStyle w:val="style0"/>
        <w:spacing w:lineRule="auto" w:line="480"/>
        <w:ind w:firstLine="284"/>
        <w:jc w:val="left"/>
        <w:rPr>
          <w:szCs w:val="24"/>
        </w:rPr>
      </w:pPr>
      <w:r>
        <w:rPr>
          <w:szCs w:val="24"/>
        </w:rPr>
        <w:t xml:space="preserve">Mobile phones </w:t>
      </w:r>
      <w:r>
        <w:rPr>
          <w:szCs w:val="24"/>
        </w:rPr>
        <w:t>are only as secure as the networks through which they use to transmit data</w:t>
      </w:r>
      <w:r>
        <w:rPr>
          <w:szCs w:val="24"/>
        </w:rPr>
        <w:t xml:space="preserve"> </w:t>
      </w:r>
      <w:r>
        <w:rPr>
          <w:color w:val="000000"/>
          <w:szCs w:val="24"/>
          <w:shd w:val="clear" w:color="auto" w:fill="ffffff"/>
        </w:rPr>
        <w:t xml:space="preserve">(He, Chan and </w:t>
      </w:r>
      <w:r>
        <w:rPr>
          <w:color w:val="000000"/>
          <w:szCs w:val="24"/>
          <w:shd w:val="clear" w:color="auto" w:fill="ffffff"/>
        </w:rPr>
        <w:t>Guizani</w:t>
      </w:r>
      <w:r>
        <w:rPr>
          <w:color w:val="000000"/>
          <w:szCs w:val="24"/>
          <w:shd w:val="clear" w:color="auto" w:fill="ffffff"/>
        </w:rPr>
        <w:t xml:space="preserve"> 2015)</w:t>
      </w:r>
      <w:r>
        <w:rPr>
          <w:szCs w:val="24"/>
        </w:rPr>
        <w:t xml:space="preserve">. In corporate settings, employees use </w:t>
      </w:r>
      <w:r>
        <w:rPr>
          <w:szCs w:val="24"/>
        </w:rPr>
        <w:t>Wi-Fi more than they use the cellular data. Most of the wireless h</w:t>
      </w:r>
      <w:r>
        <w:rPr>
          <w:szCs w:val="24"/>
        </w:rPr>
        <w:t>otspots are usually not secured. When users connect to such networks, they face risks of being hacked and some of their personal</w:t>
      </w:r>
      <w:r>
        <w:rPr>
          <w:szCs w:val="24"/>
        </w:rPr>
        <w:t xml:space="preserve"> and corporate </w:t>
      </w:r>
      <w:r>
        <w:rPr>
          <w:szCs w:val="24"/>
        </w:rPr>
        <w:t>information is accessed by others</w:t>
      </w:r>
      <w:r>
        <w:rPr>
          <w:szCs w:val="24"/>
        </w:rPr>
        <w:t xml:space="preserve">. </w:t>
      </w:r>
      <w:r>
        <w:rPr>
          <w:szCs w:val="24"/>
        </w:rPr>
        <w:t xml:space="preserve">According to studies by security firms, of all mobile devices that have connected to insecure networks, at least 4% </w:t>
      </w:r>
      <w:r>
        <w:rPr>
          <w:szCs w:val="24"/>
        </w:rPr>
        <w:t>of them have been victims of malicious interception of communication.</w:t>
      </w:r>
    </w:p>
    <w:p>
      <w:pPr>
        <w:pStyle w:val="style0"/>
        <w:spacing w:lineRule="auto" w:line="480"/>
        <w:jc w:val="left"/>
        <w:rPr>
          <w:b/>
          <w:szCs w:val="24"/>
        </w:rPr>
      </w:pPr>
      <w:r>
        <w:rPr>
          <w:b/>
          <w:szCs w:val="24"/>
        </w:rPr>
        <w:t>Network Spoofing</w:t>
      </w:r>
    </w:p>
    <w:p>
      <w:pPr>
        <w:pStyle w:val="style0"/>
        <w:spacing w:lineRule="auto" w:line="480"/>
        <w:ind w:firstLine="284"/>
        <w:jc w:val="left"/>
        <w:rPr>
          <w:szCs w:val="24"/>
        </w:rPr>
      </w:pPr>
      <w:r>
        <w:rPr>
          <w:szCs w:val="24"/>
        </w:rPr>
        <w:t xml:space="preserve">This is a threat that </w:t>
      </w:r>
      <w:r>
        <w:rPr>
          <w:szCs w:val="24"/>
        </w:rPr>
        <w:t xml:space="preserve">occurs when cyber criminals and hackers set up fake access points </w:t>
      </w:r>
      <w:r>
        <w:rPr>
          <w:szCs w:val="24"/>
        </w:rPr>
        <w:t>in areas that are characterized by high traffic</w:t>
      </w:r>
      <w:r>
        <w:rPr>
          <w:szCs w:val="24"/>
        </w:rPr>
        <w:t xml:space="preserve">. The access points are given common names that are likely to attract individuals to connect. Whereby the users are required to create an account, they are most likely to input </w:t>
      </w:r>
      <w:r>
        <w:rPr>
          <w:szCs w:val="24"/>
        </w:rPr>
        <w:t xml:space="preserve">the email accounts that use at both personal and corporate levels. </w:t>
      </w:r>
      <w:r>
        <w:rPr>
          <w:szCs w:val="24"/>
        </w:rPr>
        <w:t xml:space="preserve">This </w:t>
      </w:r>
      <w:r>
        <w:rPr>
          <w:szCs w:val="24"/>
        </w:rPr>
        <w:t>provides the hackers with an opportunity to compromise</w:t>
      </w:r>
      <w:r>
        <w:rPr>
          <w:szCs w:val="24"/>
        </w:rPr>
        <w:t xml:space="preserve"> the emails and other information sent to the particular addresses. </w:t>
      </w:r>
    </w:p>
    <w:p>
      <w:pPr>
        <w:pStyle w:val="style0"/>
        <w:spacing w:lineRule="auto" w:line="480"/>
        <w:jc w:val="left"/>
        <w:rPr>
          <w:b/>
          <w:szCs w:val="24"/>
        </w:rPr>
      </w:pPr>
      <w:r>
        <w:rPr>
          <w:b/>
          <w:szCs w:val="24"/>
        </w:rPr>
        <w:t>Phishing Attacks</w:t>
      </w:r>
    </w:p>
    <w:p>
      <w:pPr>
        <w:pStyle w:val="style0"/>
        <w:spacing w:lineRule="auto" w:line="480"/>
        <w:ind w:firstLine="284"/>
        <w:jc w:val="left"/>
        <w:rPr>
          <w:szCs w:val="24"/>
        </w:rPr>
      </w:pPr>
      <w:r>
        <w:rPr>
          <w:szCs w:val="24"/>
        </w:rPr>
        <w:t xml:space="preserve">For most phishing attacks, the use of mobile devices to engineer the attack is the most desired as </w:t>
      </w:r>
      <w:r>
        <w:rPr>
          <w:szCs w:val="24"/>
        </w:rPr>
        <w:t xml:space="preserve">they are usually powered on most of the time. This makes mobile users </w:t>
      </w:r>
      <w:r>
        <w:rPr>
          <w:szCs w:val="24"/>
        </w:rPr>
        <w:t xml:space="preserve">to be more vulnerable as they are likely to be the first to receive emails that are used as baits. In the phishing attacks, users receive emails that seem to be legitimate </w:t>
      </w:r>
      <w:r>
        <w:rPr>
          <w:szCs w:val="24"/>
        </w:rPr>
        <w:t xml:space="preserve">with links </w:t>
      </w:r>
      <w:r>
        <w:rPr>
          <w:szCs w:val="24"/>
        </w:rPr>
        <w:t>in them</w:t>
      </w:r>
      <w:r>
        <w:rPr>
          <w:szCs w:val="24"/>
        </w:rPr>
        <w:t xml:space="preserve"> </w:t>
      </w:r>
      <w:r>
        <w:rPr>
          <w:color w:val="000000"/>
          <w:szCs w:val="24"/>
          <w:shd w:val="clear" w:color="auto" w:fill="ffffff"/>
        </w:rPr>
        <w:t>(Hong 2012)</w:t>
      </w:r>
      <w:r>
        <w:rPr>
          <w:szCs w:val="24"/>
        </w:rPr>
        <w:t xml:space="preserve">. Once </w:t>
      </w:r>
      <w:r>
        <w:rPr>
          <w:szCs w:val="24"/>
        </w:rPr>
        <w:t xml:space="preserve">they click on them, they become prone to </w:t>
      </w:r>
      <w:r>
        <w:rPr>
          <w:szCs w:val="24"/>
        </w:rPr>
        <w:t>providing personal information. In some of the attacks, organizational data is usually targeted</w:t>
      </w:r>
      <w:r>
        <w:rPr>
          <w:szCs w:val="24"/>
        </w:rPr>
        <w:t xml:space="preserve"> much of which is valuable. This kind of data is at times </w:t>
      </w:r>
      <w:r>
        <w:rPr>
          <w:szCs w:val="24"/>
        </w:rPr>
        <w:t xml:space="preserve">leaked to competitors giving them a competitive advantage or at times it may taint the image of a company leading to making of losses. </w:t>
      </w:r>
    </w:p>
    <w:p>
      <w:pPr>
        <w:pStyle w:val="style0"/>
        <w:spacing w:lineRule="auto" w:line="480"/>
        <w:jc w:val="left"/>
        <w:rPr>
          <w:b/>
          <w:szCs w:val="24"/>
        </w:rPr>
      </w:pPr>
      <w:r>
        <w:rPr>
          <w:b/>
          <w:szCs w:val="24"/>
        </w:rPr>
        <w:t>Out of date devices</w:t>
      </w:r>
    </w:p>
    <w:p>
      <w:pPr>
        <w:pStyle w:val="style0"/>
        <w:spacing w:lineRule="auto" w:line="480"/>
        <w:ind w:firstLine="284"/>
        <w:jc w:val="left"/>
        <w:rPr>
          <w:szCs w:val="24"/>
        </w:rPr>
      </w:pPr>
      <w:r>
        <w:rPr>
          <w:szCs w:val="24"/>
        </w:rPr>
        <w:t xml:space="preserve">The current technology world is faced with tremendous developments in terms of software updates after short periods of times. With continuous developments, mobile devices are posed with security risks </w:t>
      </w:r>
      <w:r>
        <w:rPr>
          <w:szCs w:val="24"/>
        </w:rPr>
        <w:t>especially when the software versions that they use are termed to be out of date.</w:t>
      </w:r>
      <w:r>
        <w:rPr>
          <w:szCs w:val="24"/>
        </w:rPr>
        <w:t xml:space="preserve"> Different firms and corporates have affirmed that out of date devices increase</w:t>
      </w:r>
      <w:r>
        <w:rPr>
          <w:szCs w:val="24"/>
        </w:rPr>
        <w:t xml:space="preserve"> the likelihood of attacks. Additionally, the development and upgrade of devices is an open door sector which makes it possible for </w:t>
      </w:r>
      <w:r>
        <w:rPr>
          <w:szCs w:val="24"/>
        </w:rPr>
        <w:t>data breaches to occur when there are unsecured devices.</w:t>
      </w:r>
    </w:p>
    <w:p>
      <w:pPr>
        <w:pStyle w:val="style0"/>
        <w:spacing w:lineRule="auto" w:line="480"/>
        <w:jc w:val="left"/>
        <w:rPr>
          <w:b/>
          <w:szCs w:val="24"/>
        </w:rPr>
      </w:pPr>
      <w:r>
        <w:rPr>
          <w:b/>
          <w:szCs w:val="24"/>
        </w:rPr>
        <w:t>Use of Poor Passwords</w:t>
      </w:r>
    </w:p>
    <w:p>
      <w:pPr>
        <w:pStyle w:val="style0"/>
        <w:spacing w:lineRule="auto" w:line="480"/>
        <w:ind w:firstLine="284"/>
        <w:jc w:val="left"/>
        <w:rPr>
          <w:szCs w:val="24"/>
        </w:rPr>
      </w:pPr>
      <w:r>
        <w:rPr>
          <w:szCs w:val="24"/>
        </w:rPr>
        <w:t xml:space="preserve">According to </w:t>
      </w:r>
      <w:r>
        <w:rPr>
          <w:color w:val="000000"/>
          <w:szCs w:val="24"/>
          <w:shd w:val="clear" w:color="auto" w:fill="ffffff"/>
        </w:rPr>
        <w:t>(Priya Maidamwar et al., 2018)</w:t>
      </w:r>
      <w:r>
        <w:rPr>
          <w:szCs w:val="24"/>
        </w:rPr>
        <w:t xml:space="preserve">, a majority of employees have been known not to observe proper </w:t>
      </w:r>
      <w:r>
        <w:rPr>
          <w:szCs w:val="24"/>
        </w:rPr>
        <w:t xml:space="preserve">password hygiene. In most case scenarios, individuals do </w:t>
      </w:r>
      <w:r>
        <w:rPr>
          <w:szCs w:val="24"/>
        </w:rPr>
        <w:t xml:space="preserve">re use their passwords in multiple </w:t>
      </w:r>
      <w:r>
        <w:rPr>
          <w:szCs w:val="24"/>
        </w:rPr>
        <w:t xml:space="preserve">accounts. Whenever the passwords for personal accounts are similar to </w:t>
      </w:r>
      <w:r>
        <w:rPr>
          <w:szCs w:val="24"/>
        </w:rPr>
        <w:t xml:space="preserve">those of corporate accounts, </w:t>
      </w:r>
      <w:r>
        <w:rPr>
          <w:szCs w:val="24"/>
        </w:rPr>
        <w:t xml:space="preserve">they pose a risk of the corporate information being accessed. Additionally, </w:t>
      </w:r>
      <w:r>
        <w:rPr>
          <w:szCs w:val="24"/>
        </w:rPr>
        <w:t xml:space="preserve">majority of individuals </w:t>
      </w:r>
      <w:r>
        <w:rPr>
          <w:szCs w:val="24"/>
        </w:rPr>
        <w:t>lack the use of strong passwords or even the application of two step authentication.</w:t>
      </w:r>
    </w:p>
    <w:bookmarkStart w:id="2" w:name="_Toc5974113"/>
    <w:p>
      <w:pPr>
        <w:pStyle w:val="style1"/>
        <w:jc w:val="center"/>
        <w:rPr>
          <w:rFonts w:ascii="Times New Roman" w:cs="Times New Roman" w:hAnsi="Times New Roman"/>
          <w:b/>
          <w:color w:val="auto"/>
          <w:sz w:val="24"/>
        </w:rPr>
      </w:pPr>
      <w:r>
        <w:rPr>
          <w:rFonts w:ascii="Times New Roman" w:cs="Times New Roman" w:hAnsi="Times New Roman"/>
          <w:b/>
          <w:color w:val="auto"/>
          <w:sz w:val="24"/>
        </w:rPr>
        <w:t>Vulnerability Assessment Plan</w:t>
      </w:r>
      <w:bookmarkEnd w:id="2"/>
    </w:p>
    <w:p>
      <w:pPr>
        <w:pStyle w:val="style0"/>
        <w:rPr/>
      </w:pPr>
    </w:p>
    <w:p>
      <w:pPr>
        <w:pStyle w:val="style0"/>
        <w:spacing w:lineRule="auto" w:line="480"/>
        <w:ind w:firstLine="284"/>
        <w:jc w:val="left"/>
        <w:rPr>
          <w:szCs w:val="24"/>
        </w:rPr>
      </w:pPr>
      <w:r>
        <w:rPr>
          <w:szCs w:val="24"/>
        </w:rPr>
        <w:t xml:space="preserve">In carrying the vulnerability assessment plan, the company will adopt an internal audit process with the aim of </w:t>
      </w:r>
      <w:r>
        <w:rPr>
          <w:szCs w:val="24"/>
        </w:rPr>
        <w:t xml:space="preserve">improving operations and adding value to the company. </w:t>
      </w:r>
      <w:r>
        <w:rPr>
          <w:szCs w:val="24"/>
        </w:rPr>
        <w:t xml:space="preserve">According to </w:t>
      </w:r>
      <w:r>
        <w:rPr>
          <w:color w:val="000000"/>
          <w:szCs w:val="24"/>
          <w:shd w:val="clear" w:color="auto" w:fill="ffffff"/>
        </w:rPr>
        <w:t>(Potter 2005)</w:t>
      </w:r>
      <w:r>
        <w:rPr>
          <w:color w:val="000000"/>
          <w:szCs w:val="24"/>
          <w:shd w:val="clear" w:color="auto" w:fill="ffffff"/>
        </w:rPr>
        <w:t>, t</w:t>
      </w:r>
      <w:r>
        <w:rPr>
          <w:szCs w:val="24"/>
        </w:rPr>
        <w:t xml:space="preserve">he process </w:t>
      </w:r>
      <w:r>
        <w:rPr>
          <w:szCs w:val="24"/>
        </w:rPr>
        <w:t xml:space="preserve">of vulnerability assessment should </w:t>
      </w:r>
      <w:r>
        <w:rPr>
          <w:szCs w:val="24"/>
        </w:rPr>
        <w:t xml:space="preserve">provide a systematic approach </w:t>
      </w:r>
      <w:r>
        <w:rPr>
          <w:szCs w:val="24"/>
        </w:rPr>
        <w:t>on the evaluation, identification</w:t>
      </w:r>
      <w:r>
        <w:rPr>
          <w:szCs w:val="24"/>
        </w:rPr>
        <w:t xml:space="preserve"> of risks and internal control. The IT department will be in charge of carrying the assessment and report to the CEO. Steps that the will guide the vulnerability analysis are inclusive of;</w:t>
      </w:r>
    </w:p>
    <w:p>
      <w:pPr>
        <w:pStyle w:val="style0"/>
        <w:spacing w:lineRule="auto" w:line="480"/>
        <w:jc w:val="left"/>
        <w:rPr>
          <w:b/>
          <w:szCs w:val="24"/>
        </w:rPr>
      </w:pPr>
      <w:r>
        <w:rPr>
          <w:b/>
          <w:szCs w:val="24"/>
        </w:rPr>
        <w:t>Planning and Conducting Assessment</w:t>
      </w:r>
    </w:p>
    <w:p>
      <w:pPr>
        <w:pStyle w:val="style0"/>
        <w:spacing w:lineRule="auto" w:line="480"/>
        <w:ind w:firstLine="284"/>
        <w:jc w:val="left"/>
        <w:rPr>
          <w:szCs w:val="24"/>
        </w:rPr>
      </w:pPr>
      <w:r>
        <w:rPr>
          <w:szCs w:val="24"/>
        </w:rPr>
        <w:t xml:space="preserve">In this phase, the objective will be doing the appropriate planning as well as performing the assessment itself. The scope of the process will first be reviewed and a schedule developed to guide the process. </w:t>
      </w:r>
      <w:r>
        <w:rPr>
          <w:szCs w:val="24"/>
        </w:rPr>
        <w:t xml:space="preserve">All the relevant information and skills will be gathered at this stage, as well as defining roles and allocating responsibilities to different </w:t>
      </w:r>
      <w:r>
        <w:rPr>
          <w:szCs w:val="24"/>
        </w:rPr>
        <w:t>personnel who are part of the team conducting the assessment.</w:t>
      </w:r>
      <w:r>
        <w:rPr>
          <w:szCs w:val="24"/>
        </w:rPr>
        <w:t xml:space="preserve"> </w:t>
      </w:r>
      <w:r>
        <w:rPr>
          <w:szCs w:val="24"/>
        </w:rPr>
        <w:t xml:space="preserve"> The assessment itself will involve assessing the </w:t>
      </w:r>
      <w:r>
        <w:rPr>
          <w:szCs w:val="24"/>
        </w:rPr>
        <w:t>capabilities of the wireless networking infrastructure and identifying the risks that personal devices might be posing towards the company.</w:t>
      </w:r>
      <w:r>
        <w:rPr>
          <w:szCs w:val="24"/>
        </w:rPr>
        <w:t xml:space="preserve"> System administrators will also be interviewed and carrying out of security scanning.</w:t>
      </w:r>
    </w:p>
    <w:p>
      <w:pPr>
        <w:pStyle w:val="style0"/>
        <w:spacing w:lineRule="auto" w:line="480"/>
        <w:ind w:firstLine="284"/>
        <w:jc w:val="left"/>
        <w:rPr>
          <w:szCs w:val="24"/>
        </w:rPr>
      </w:pPr>
      <w:r>
        <w:rPr>
          <w:szCs w:val="24"/>
        </w:rPr>
        <w:t>Some of the tools that can be used include Nessus, Whisker, Enum and Nmap. This tools are easy to acquire as most of them are free and effective ensuring that they cut down on costs. Additionally, the tools are useful in security auditing, security scanning and web scanning.</w:t>
      </w:r>
    </w:p>
    <w:p>
      <w:pPr>
        <w:pStyle w:val="style0"/>
        <w:spacing w:lineRule="auto" w:line="480"/>
        <w:jc w:val="left"/>
        <w:rPr>
          <w:b/>
          <w:szCs w:val="24"/>
        </w:rPr>
      </w:pPr>
      <w:r>
        <w:rPr>
          <w:b/>
          <w:szCs w:val="24"/>
        </w:rPr>
        <w:t>Analyzing Results and Risks</w:t>
      </w:r>
    </w:p>
    <w:p>
      <w:pPr>
        <w:pStyle w:val="style0"/>
        <w:spacing w:lineRule="auto" w:line="480"/>
        <w:ind w:firstLine="284"/>
        <w:jc w:val="left"/>
        <w:rPr>
          <w:szCs w:val="24"/>
        </w:rPr>
      </w:pPr>
      <w:r>
        <w:rPr>
          <w:szCs w:val="24"/>
        </w:rPr>
        <w:t xml:space="preserve">The steps in this phase will major on reviewing the data </w:t>
      </w:r>
      <w:r>
        <w:rPr>
          <w:szCs w:val="24"/>
        </w:rPr>
        <w:t xml:space="preserve">resulting from the assessment phase. </w:t>
      </w:r>
      <w:r>
        <w:rPr>
          <w:szCs w:val="24"/>
        </w:rPr>
        <w:t>The various risks and exposures established after scanning will be documented to establish their levels of threat towards the company.</w:t>
      </w:r>
      <w:r>
        <w:rPr>
          <w:szCs w:val="24"/>
        </w:rPr>
        <w:t xml:space="preserve"> The obtained data can be compared to previous ones to come up with a trend relationship that might be characterizing threats within the company. </w:t>
      </w:r>
      <w:r>
        <w:rPr>
          <w:szCs w:val="24"/>
        </w:rPr>
        <w:t xml:space="preserve">The cost impacts resulting from particular exposures will also be calculated. </w:t>
      </w:r>
    </w:p>
    <w:p>
      <w:pPr>
        <w:pStyle w:val="style0"/>
        <w:spacing w:lineRule="auto" w:line="480"/>
        <w:jc w:val="left"/>
        <w:rPr>
          <w:b/>
          <w:szCs w:val="24"/>
        </w:rPr>
      </w:pPr>
      <w:r>
        <w:rPr>
          <w:b/>
          <w:szCs w:val="24"/>
        </w:rPr>
        <w:t>Addressing Threats and Recommendation</w:t>
      </w:r>
      <w:r>
        <w:rPr>
          <w:b/>
          <w:szCs w:val="24"/>
        </w:rPr>
        <w:t>s</w:t>
      </w:r>
    </w:p>
    <w:p>
      <w:pPr>
        <w:pStyle w:val="style0"/>
        <w:spacing w:lineRule="auto" w:line="480"/>
        <w:ind w:firstLine="284"/>
        <w:jc w:val="left"/>
        <w:rPr>
          <w:szCs w:val="24"/>
        </w:rPr>
      </w:pPr>
      <w:r>
        <w:rPr>
          <w:szCs w:val="24"/>
        </w:rPr>
        <w:t xml:space="preserve">The final phase of the vulnerability assessment plan will involve the identification of possible measures that can be implemented to deal with each of the </w:t>
      </w:r>
      <w:r>
        <w:rPr>
          <w:szCs w:val="24"/>
        </w:rPr>
        <w:t xml:space="preserve">risks identified. An investigation should also be carried out to identify whether the BYOD policy </w:t>
      </w:r>
      <w:r>
        <w:rPr>
          <w:szCs w:val="24"/>
        </w:rPr>
        <w:t>is of importance to the company or whether the company should instead adopt a different policy. Recommendations of security systems that require to be updated will also be outlined.</w:t>
      </w:r>
      <w:r>
        <w:rPr>
          <w:szCs w:val="24"/>
        </w:rPr>
        <w:t xml:space="preserve"> A final report will then be drafted and forwarded to the CEO of the company.</w:t>
      </w: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left"/>
        <w:rPr>
          <w:szCs w:val="24"/>
        </w:rPr>
      </w:pPr>
    </w:p>
    <w:p>
      <w:pPr>
        <w:pStyle w:val="style0"/>
        <w:spacing w:lineRule="auto" w:line="480"/>
        <w:ind w:firstLine="284"/>
        <w:jc w:val="center"/>
        <w:rPr>
          <w:b/>
          <w:szCs w:val="24"/>
        </w:rPr>
      </w:pPr>
      <w:r>
        <w:rPr>
          <w:b/>
          <w:szCs w:val="24"/>
        </w:rPr>
        <w:t>References</w:t>
      </w:r>
    </w:p>
    <w:p>
      <w:pPr>
        <w:pStyle w:val="style0"/>
        <w:spacing w:lineRule="auto" w:line="480"/>
        <w:ind w:left="567" w:hanging="567"/>
        <w:jc w:val="left"/>
        <w:rPr>
          <w:color w:val="000000"/>
          <w:szCs w:val="24"/>
          <w:shd w:val="clear" w:color="auto" w:fill="ffffff"/>
        </w:rPr>
      </w:pPr>
      <w:r>
        <w:rPr>
          <w:color w:val="000000"/>
          <w:szCs w:val="24"/>
          <w:shd w:val="clear" w:color="auto" w:fill="ffffff"/>
        </w:rPr>
        <w:t xml:space="preserve">Priya Maidamwar </w:t>
      </w:r>
      <w:r>
        <w:rPr>
          <w:color w:val="000000"/>
          <w:szCs w:val="24"/>
          <w:shd w:val="clear" w:color="auto" w:fill="ffffff"/>
        </w:rPr>
        <w:t>et al.,</w:t>
      </w:r>
      <w:r>
        <w:rPr>
          <w:color w:val="000000"/>
          <w:szCs w:val="24"/>
          <w:shd w:val="clear" w:color="auto" w:fill="ffffff"/>
        </w:rPr>
        <w:t xml:space="preserve"> Priya Maidamwar </w:t>
      </w:r>
      <w:r>
        <w:rPr>
          <w:color w:val="000000"/>
          <w:szCs w:val="24"/>
          <w:shd w:val="clear" w:color="auto" w:fill="ffffff"/>
        </w:rPr>
        <w:t>et al.,</w:t>
      </w:r>
      <w:r>
        <w:rPr>
          <w:color w:val="000000"/>
          <w:szCs w:val="24"/>
          <w:shd w:val="clear" w:color="auto" w:fill="ffffff"/>
        </w:rPr>
        <w:t xml:space="preserve"> 2018. "Internet </w:t>
      </w:r>
      <w:r>
        <w:rPr>
          <w:color w:val="000000"/>
          <w:szCs w:val="24"/>
          <w:shd w:val="clear" w:color="auto" w:fill="ffffff"/>
        </w:rPr>
        <w:t>of</w:t>
      </w:r>
      <w:r>
        <w:rPr>
          <w:color w:val="000000"/>
          <w:szCs w:val="24"/>
          <w:shd w:val="clear" w:color="auto" w:fill="ffffff"/>
        </w:rPr>
        <w:t xml:space="preserve"> Things, A Review On Architecture, Security Threats </w:t>
      </w:r>
      <w:r>
        <w:rPr>
          <w:color w:val="000000"/>
          <w:szCs w:val="24"/>
          <w:shd w:val="clear" w:color="auto" w:fill="ffffff"/>
        </w:rPr>
        <w:t>and</w:t>
      </w:r>
      <w:r>
        <w:rPr>
          <w:color w:val="000000"/>
          <w:szCs w:val="24"/>
          <w:shd w:val="clear" w:color="auto" w:fill="ffffff"/>
        </w:rPr>
        <w:t xml:space="preserve"> Countermeasures".</w:t>
      </w:r>
      <w:r>
        <w:rPr>
          <w:rStyle w:val="style4097"/>
          <w:color w:val="000000"/>
          <w:szCs w:val="24"/>
          <w:shd w:val="clear" w:color="auto" w:fill="ffffff"/>
        </w:rPr>
        <w:t> </w:t>
      </w:r>
      <w:r>
        <w:rPr>
          <w:i/>
          <w:iCs/>
          <w:color w:val="000000"/>
          <w:szCs w:val="24"/>
          <w:shd w:val="clear" w:color="auto" w:fill="ffffff"/>
        </w:rPr>
        <w:t xml:space="preserve">International Journal </w:t>
      </w:r>
      <w:r>
        <w:rPr>
          <w:i/>
          <w:iCs/>
          <w:color w:val="000000"/>
          <w:szCs w:val="24"/>
          <w:shd w:val="clear" w:color="auto" w:fill="ffffff"/>
        </w:rPr>
        <w:t>of</w:t>
      </w:r>
      <w:r>
        <w:rPr>
          <w:i/>
          <w:iCs/>
          <w:color w:val="000000"/>
          <w:szCs w:val="24"/>
          <w:shd w:val="clear" w:color="auto" w:fill="ffffff"/>
        </w:rPr>
        <w:t xml:space="preserve"> Computer Networking, Wireless </w:t>
      </w:r>
      <w:r>
        <w:rPr>
          <w:i/>
          <w:iCs/>
          <w:color w:val="000000"/>
          <w:szCs w:val="24"/>
          <w:shd w:val="clear" w:color="auto" w:fill="ffffff"/>
        </w:rPr>
        <w:t>and</w:t>
      </w:r>
      <w:r>
        <w:rPr>
          <w:i/>
          <w:iCs/>
          <w:color w:val="000000"/>
          <w:szCs w:val="24"/>
          <w:shd w:val="clear" w:color="auto" w:fill="ffffff"/>
        </w:rPr>
        <w:t xml:space="preserve"> Mobile Communications</w:t>
      </w:r>
      <w:r>
        <w:rPr>
          <w:rStyle w:val="style4097"/>
          <w:color w:val="000000"/>
          <w:szCs w:val="24"/>
          <w:shd w:val="clear" w:color="auto" w:fill="ffffff"/>
        </w:rPr>
        <w:t> </w:t>
      </w:r>
      <w:r>
        <w:rPr>
          <w:color w:val="000000"/>
          <w:szCs w:val="24"/>
          <w:shd w:val="clear" w:color="auto" w:fill="ffffff"/>
        </w:rPr>
        <w:t>8 (1): 1-10. doi:10.24247/ijcnwmcjun20181.</w:t>
      </w:r>
    </w:p>
    <w:p>
      <w:pPr>
        <w:pStyle w:val="style0"/>
        <w:spacing w:lineRule="auto" w:line="480"/>
        <w:ind w:left="567" w:hanging="567"/>
        <w:jc w:val="left"/>
        <w:rPr>
          <w:color w:val="000000"/>
          <w:szCs w:val="24"/>
          <w:shd w:val="clear" w:color="auto" w:fill="ffffff"/>
        </w:rPr>
      </w:pPr>
      <w:r>
        <w:rPr>
          <w:color w:val="000000"/>
          <w:szCs w:val="24"/>
          <w:shd w:val="clear" w:color="auto" w:fill="ffffff"/>
        </w:rPr>
        <w:t>Potter, Bruce. 2005. "Wireless Vulnerability Assessment".</w:t>
      </w:r>
      <w:r>
        <w:rPr>
          <w:rStyle w:val="style4097"/>
          <w:color w:val="000000"/>
          <w:szCs w:val="24"/>
          <w:shd w:val="clear" w:color="auto" w:fill="ffffff"/>
        </w:rPr>
        <w:t> </w:t>
      </w:r>
      <w:r>
        <w:rPr>
          <w:i/>
          <w:iCs/>
          <w:color w:val="000000"/>
          <w:szCs w:val="24"/>
          <w:shd w:val="clear" w:color="auto" w:fill="ffffff"/>
        </w:rPr>
        <w:t>Network Security</w:t>
      </w:r>
      <w:r>
        <w:rPr>
          <w:rStyle w:val="style4097"/>
          <w:color w:val="000000"/>
          <w:szCs w:val="24"/>
          <w:shd w:val="clear" w:color="auto" w:fill="ffffff"/>
        </w:rPr>
        <w:t> </w:t>
      </w:r>
      <w:r>
        <w:rPr>
          <w:color w:val="000000"/>
          <w:szCs w:val="24"/>
          <w:shd w:val="clear" w:color="auto" w:fill="ffffff"/>
        </w:rPr>
        <w:t>2005 (6): 14-15. doi:10.1016/s1353-4858(05)70248-8.</w:t>
      </w:r>
    </w:p>
    <w:p>
      <w:pPr>
        <w:pStyle w:val="style0"/>
        <w:spacing w:lineRule="auto" w:line="480"/>
        <w:ind w:left="567" w:hanging="567"/>
        <w:jc w:val="left"/>
        <w:rPr>
          <w:color w:val="000000"/>
          <w:szCs w:val="24"/>
          <w:shd w:val="clear" w:color="auto" w:fill="ffffff"/>
        </w:rPr>
      </w:pPr>
      <w:r>
        <w:rPr>
          <w:color w:val="000000"/>
          <w:szCs w:val="24"/>
          <w:shd w:val="clear" w:color="auto" w:fill="ffffff"/>
        </w:rPr>
        <w:t xml:space="preserve">Hong, Jason. 2012. "The State </w:t>
      </w:r>
      <w:r>
        <w:rPr>
          <w:color w:val="000000"/>
          <w:szCs w:val="24"/>
          <w:shd w:val="clear" w:color="auto" w:fill="ffffff"/>
        </w:rPr>
        <w:t>of</w:t>
      </w:r>
      <w:r>
        <w:rPr>
          <w:color w:val="000000"/>
          <w:szCs w:val="24"/>
          <w:shd w:val="clear" w:color="auto" w:fill="ffffff"/>
        </w:rPr>
        <w:t xml:space="preserve"> Phishing Attacks".</w:t>
      </w:r>
      <w:r>
        <w:rPr>
          <w:rStyle w:val="style4097"/>
          <w:color w:val="000000"/>
          <w:szCs w:val="24"/>
          <w:shd w:val="clear" w:color="auto" w:fill="ffffff"/>
        </w:rPr>
        <w:t> </w:t>
      </w:r>
      <w:r>
        <w:rPr>
          <w:i/>
          <w:iCs/>
          <w:color w:val="000000"/>
          <w:szCs w:val="24"/>
          <w:shd w:val="clear" w:color="auto" w:fill="ffffff"/>
        </w:rPr>
        <w:t xml:space="preserve">Communications </w:t>
      </w:r>
      <w:r>
        <w:rPr>
          <w:i/>
          <w:iCs/>
          <w:color w:val="000000"/>
          <w:szCs w:val="24"/>
          <w:shd w:val="clear" w:color="auto" w:fill="ffffff"/>
        </w:rPr>
        <w:t>of</w:t>
      </w:r>
      <w:r>
        <w:rPr>
          <w:i/>
          <w:iCs/>
          <w:color w:val="000000"/>
          <w:szCs w:val="24"/>
          <w:shd w:val="clear" w:color="auto" w:fill="ffffff"/>
        </w:rPr>
        <w:t xml:space="preserve"> The ACM</w:t>
      </w:r>
      <w:r>
        <w:rPr>
          <w:rStyle w:val="style4097"/>
          <w:color w:val="000000"/>
          <w:szCs w:val="24"/>
          <w:shd w:val="clear" w:color="auto" w:fill="ffffff"/>
        </w:rPr>
        <w:t> </w:t>
      </w:r>
      <w:r>
        <w:rPr>
          <w:color w:val="000000"/>
          <w:szCs w:val="24"/>
          <w:shd w:val="clear" w:color="auto" w:fill="ffffff"/>
        </w:rPr>
        <w:t>55 (1): 74. doi:10.1145/2063176.2063197.</w:t>
      </w:r>
    </w:p>
    <w:p>
      <w:pPr>
        <w:pStyle w:val="style0"/>
        <w:spacing w:lineRule="auto" w:line="480"/>
        <w:ind w:left="567" w:hanging="567"/>
        <w:jc w:val="left"/>
        <w:rPr>
          <w:color w:val="000000"/>
          <w:szCs w:val="24"/>
          <w:shd w:val="clear" w:color="auto" w:fill="ffffff"/>
        </w:rPr>
      </w:pPr>
      <w:r>
        <w:rPr>
          <w:color w:val="000000"/>
          <w:szCs w:val="24"/>
          <w:shd w:val="clear" w:color="auto" w:fill="ffffff"/>
        </w:rPr>
        <w:t xml:space="preserve">He, </w:t>
      </w:r>
      <w:r>
        <w:rPr>
          <w:color w:val="000000"/>
          <w:szCs w:val="24"/>
          <w:shd w:val="clear" w:color="auto" w:fill="ffffff"/>
        </w:rPr>
        <w:t>Daojing</w:t>
      </w:r>
      <w:r>
        <w:rPr>
          <w:color w:val="000000"/>
          <w:szCs w:val="24"/>
          <w:shd w:val="clear" w:color="auto" w:fill="ffffff"/>
        </w:rPr>
        <w:t xml:space="preserve">, Sammy Chan, and Mohsen </w:t>
      </w:r>
      <w:r>
        <w:rPr>
          <w:color w:val="000000"/>
          <w:szCs w:val="24"/>
          <w:shd w:val="clear" w:color="auto" w:fill="ffffff"/>
        </w:rPr>
        <w:t>Guizani</w:t>
      </w:r>
      <w:r>
        <w:rPr>
          <w:color w:val="000000"/>
          <w:szCs w:val="24"/>
          <w:shd w:val="clear" w:color="auto" w:fill="ffffff"/>
        </w:rPr>
        <w:t xml:space="preserve">. 2015. "Mobile Application Security: Malware Threats </w:t>
      </w:r>
      <w:r>
        <w:rPr>
          <w:color w:val="000000"/>
          <w:szCs w:val="24"/>
          <w:shd w:val="clear" w:color="auto" w:fill="ffffff"/>
        </w:rPr>
        <w:t>and</w:t>
      </w:r>
      <w:r>
        <w:rPr>
          <w:color w:val="000000"/>
          <w:szCs w:val="24"/>
          <w:shd w:val="clear" w:color="auto" w:fill="ffffff"/>
        </w:rPr>
        <w:t xml:space="preserve"> Defenses".</w:t>
      </w:r>
      <w:r>
        <w:rPr>
          <w:rStyle w:val="style4097"/>
          <w:color w:val="000000"/>
          <w:szCs w:val="24"/>
          <w:shd w:val="clear" w:color="auto" w:fill="ffffff"/>
        </w:rPr>
        <w:t> </w:t>
      </w:r>
      <w:r>
        <w:rPr>
          <w:i/>
          <w:iCs/>
          <w:color w:val="000000"/>
          <w:szCs w:val="24"/>
          <w:shd w:val="clear" w:color="auto" w:fill="ffffff"/>
        </w:rPr>
        <w:t>IEEE Wireless Communications</w:t>
      </w:r>
      <w:r>
        <w:rPr>
          <w:rStyle w:val="style4097"/>
          <w:color w:val="000000"/>
          <w:szCs w:val="24"/>
          <w:shd w:val="clear" w:color="auto" w:fill="ffffff"/>
        </w:rPr>
        <w:t> </w:t>
      </w:r>
      <w:r>
        <w:rPr>
          <w:color w:val="000000"/>
          <w:szCs w:val="24"/>
          <w:shd w:val="clear" w:color="auto" w:fill="ffffff"/>
        </w:rPr>
        <w:t>22 (1): 138-144. doi:10.1109/mwc.2015.7054729.</w:t>
      </w:r>
    </w:p>
    <w:p>
      <w:pPr>
        <w:pStyle w:val="style0"/>
        <w:spacing w:lineRule="auto" w:line="480"/>
        <w:ind w:left="426" w:hanging="426"/>
        <w:jc w:val="left"/>
        <w:rPr>
          <w:szCs w:val="24"/>
        </w:rPr>
      </w:pPr>
      <w:r>
        <w:rPr>
          <w:color w:val="000000"/>
          <w:szCs w:val="24"/>
          <w:shd w:val="clear" w:color="auto" w:fill="ffffff"/>
        </w:rPr>
        <w:t>Gan</w:t>
      </w:r>
      <w:r>
        <w:rPr>
          <w:color w:val="000000"/>
          <w:szCs w:val="24"/>
          <w:shd w:val="clear" w:color="auto" w:fill="ffffff"/>
        </w:rPr>
        <w:t>, Samuel Ken-</w:t>
      </w:r>
      <w:r>
        <w:rPr>
          <w:color w:val="000000"/>
          <w:szCs w:val="24"/>
          <w:shd w:val="clear" w:color="auto" w:fill="ffffff"/>
        </w:rPr>
        <w:t>En</w:t>
      </w:r>
      <w:r>
        <w:rPr>
          <w:color w:val="000000"/>
          <w:szCs w:val="24"/>
          <w:shd w:val="clear" w:color="auto" w:fill="ffffff"/>
        </w:rPr>
        <w:t xml:space="preserve">. 2018. "The History </w:t>
      </w:r>
      <w:r>
        <w:rPr>
          <w:color w:val="000000"/>
          <w:szCs w:val="24"/>
          <w:shd w:val="clear" w:color="auto" w:fill="ffffff"/>
        </w:rPr>
        <w:t>and</w:t>
      </w:r>
      <w:r>
        <w:rPr>
          <w:color w:val="000000"/>
          <w:szCs w:val="24"/>
          <w:shd w:val="clear" w:color="auto" w:fill="ffffff"/>
        </w:rPr>
        <w:t xml:space="preserve"> Future </w:t>
      </w:r>
      <w:r>
        <w:rPr>
          <w:color w:val="000000"/>
          <w:szCs w:val="24"/>
          <w:shd w:val="clear" w:color="auto" w:fill="ffffff"/>
        </w:rPr>
        <w:t>of</w:t>
      </w:r>
      <w:r>
        <w:rPr>
          <w:color w:val="000000"/>
          <w:szCs w:val="24"/>
          <w:shd w:val="clear" w:color="auto" w:fill="ffffff"/>
        </w:rPr>
        <w:t xml:space="preserve"> Scientific Phone Apps </w:t>
      </w:r>
      <w:r>
        <w:rPr>
          <w:color w:val="000000"/>
          <w:szCs w:val="24"/>
          <w:shd w:val="clear" w:color="auto" w:fill="ffffff"/>
        </w:rPr>
        <w:t>and</w:t>
      </w:r>
      <w:r>
        <w:rPr>
          <w:color w:val="000000"/>
          <w:szCs w:val="24"/>
          <w:shd w:val="clear" w:color="auto" w:fill="ffffff"/>
        </w:rPr>
        <w:t xml:space="preserve"> Mobile Devices".</w:t>
      </w:r>
      <w:r>
        <w:rPr>
          <w:rStyle w:val="style4097"/>
          <w:color w:val="000000"/>
          <w:szCs w:val="24"/>
          <w:shd w:val="clear" w:color="auto" w:fill="ffffff"/>
        </w:rPr>
        <w:t> </w:t>
      </w:r>
      <w:r>
        <w:rPr>
          <w:i/>
          <w:iCs/>
          <w:color w:val="000000"/>
          <w:szCs w:val="24"/>
          <w:shd w:val="clear" w:color="auto" w:fill="ffffff"/>
        </w:rPr>
        <w:t xml:space="preserve">Scientific Phone Apps </w:t>
      </w:r>
      <w:r>
        <w:rPr>
          <w:i/>
          <w:iCs/>
          <w:color w:val="000000"/>
          <w:szCs w:val="24"/>
          <w:shd w:val="clear" w:color="auto" w:fill="ffffff"/>
        </w:rPr>
        <w:t>and</w:t>
      </w:r>
      <w:r>
        <w:rPr>
          <w:i/>
          <w:iCs/>
          <w:color w:val="000000"/>
          <w:szCs w:val="24"/>
          <w:shd w:val="clear" w:color="auto" w:fill="ffffff"/>
        </w:rPr>
        <w:t xml:space="preserve"> Mobile Devices</w:t>
      </w:r>
      <w:r>
        <w:rPr>
          <w:rStyle w:val="style4097"/>
          <w:color w:val="000000"/>
          <w:szCs w:val="24"/>
          <w:shd w:val="clear" w:color="auto" w:fill="ffffff"/>
        </w:rPr>
        <w:t> </w:t>
      </w:r>
      <w:r>
        <w:rPr>
          <w:color w:val="000000"/>
          <w:szCs w:val="24"/>
          <w:shd w:val="clear" w:color="auto" w:fill="ffffff"/>
        </w:rPr>
        <w:t>4 (1). doi:10.1186/s41070-018-0022-8.</w:t>
      </w:r>
    </w:p>
    <w:bookmarkStart w:id="3" w:name="_GoBack"/>
    <w:bookmarkEnd w:id="3"/>
    <w:p>
      <w:pPr>
        <w:pStyle w:val="style0"/>
        <w:spacing w:lineRule="auto" w:line="480"/>
        <w:ind w:firstLine="284"/>
        <w:jc w:val="left"/>
        <w:rPr>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2"/>
        <w:lang w:val="en-US" w:bidi="ar-SA" w:eastAsia="en-US"/>
      </w:rPr>
    </w:rPrDefault>
    <w:pPrDefault>
      <w:pPr>
        <w:spacing w:after="160" w:lineRule="auto" w:line="259"/>
        <w:jc w:val="both"/>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240" w:after="0"/>
      <w:outlineLvl w:val="0"/>
    </w:pPr>
    <w:rPr>
      <w:rFonts w:ascii="Calibri Light" w:cs="宋体" w:eastAsia="宋体" w:hAnsi="Calibri Light"/>
      <w:color w:val="2e74b5"/>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apple-converted-space"/>
    <w:basedOn w:val="style65"/>
    <w:next w:val="style4097"/>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d5eb6ebd-470f-489a-9904-edb888ee4fb5"/>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4026406-5d7d-4cf7-af74-7046604778e0"/>
    <w:basedOn w:val="style65"/>
    <w:next w:val="style4099"/>
    <w:link w:val="style32"/>
    <w:uiPriority w:val="99"/>
  </w:style>
  <w:style w:type="character" w:customStyle="1" w:styleId="style4100">
    <w:name w:val="Heading 1 Char_a3bce346-2c5f-4836-8144-935b298b4493"/>
    <w:basedOn w:val="style65"/>
    <w:next w:val="style4100"/>
    <w:link w:val="style1"/>
    <w:uiPriority w:val="9"/>
    <w:rPr>
      <w:rFonts w:ascii="Calibri Light" w:cs="宋体" w:eastAsia="宋体" w:hAnsi="Calibri Light"/>
      <w:color w:val="2e74b5"/>
      <w:sz w:val="32"/>
      <w:szCs w:val="32"/>
    </w:rPr>
  </w:style>
  <w:style w:type="paragraph" w:styleId="style266">
    <w:name w:val="TOC Heading"/>
    <w:basedOn w:val="style1"/>
    <w:next w:val="style0"/>
    <w:qFormat/>
    <w:uiPriority w:val="39"/>
    <w:pPr>
      <w:jc w:val="left"/>
      <w:outlineLvl w:val="9"/>
    </w:pPr>
    <w:rPr/>
  </w:style>
  <w:style w:type="paragraph" w:styleId="style19">
    <w:name w:val="toc 1"/>
    <w:basedOn w:val="style0"/>
    <w:next w:val="style0"/>
    <w:uiPriority w:val="39"/>
    <w:pPr>
      <w:spacing w:after="100"/>
    </w:pPr>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41836-33DD-4EA8-BDCC-E43EF6340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1253</Words>
  <Pages>6</Pages>
  <Characters>6728</Characters>
  <Application>WPS Office</Application>
  <DocSecurity>0</DocSecurity>
  <Paragraphs>54</Paragraphs>
  <ScaleCrop>false</ScaleCrop>
  <LinksUpToDate>false</LinksUpToDate>
  <CharactersWithSpaces>7951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2019-04-13T15:39:58Z</dcterms:created>
  <dc:creator>MURURI</dc:creator>
  <lastModifiedBy>Infinix X603</lastModifiedBy>
  <dcterms:modified xsi:type="dcterms:W3CDTF">2019-04-13T15:39:58Z</dcterms:modified>
  <revision>23</revision>
</coreProperties>
</file>

<file path=docProps/custom.xml><?xml version="1.0" encoding="utf-8"?>
<Properties xmlns="http://schemas.openxmlformats.org/officeDocument/2006/custom-properties" xmlns:vt="http://schemas.openxmlformats.org/officeDocument/2006/docPropsVTypes"/>
</file>